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LENGUA NCA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3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610"/>
        <w:gridCol w:w="1710"/>
        <w:gridCol w:w="1830"/>
        <w:gridCol w:w="1965"/>
        <w:tblGridChange w:id="0">
          <w:tblGrid>
            <w:gridCol w:w="1920"/>
            <w:gridCol w:w="2610"/>
            <w:gridCol w:w="1710"/>
            <w:gridCol w:w="1830"/>
            <w:gridCol w:w="1965"/>
          </w:tblGrid>
        </w:tblGridChange>
      </w:tblGrid>
      <w:tr>
        <w:tc>
          <w:tcPr>
            <w:shd w:fill="3c78d8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TIPOS</w:t>
            </w:r>
          </w:p>
        </w:tc>
        <w:tc>
          <w:tcPr>
            <w:shd w:fill="3c78d8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CARACTERÍSTICAS</w:t>
            </w:r>
          </w:p>
        </w:tc>
        <w:tc>
          <w:tcPr>
            <w:shd w:fill="3c78d8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VENTAJAS</w:t>
            </w:r>
          </w:p>
        </w:tc>
        <w:tc>
          <w:tcPr>
            <w:shd w:fill="3c78d8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DESVENTAJAS</w:t>
            </w:r>
          </w:p>
        </w:tc>
        <w:tc>
          <w:tcPr>
            <w:shd w:fill="3c78d8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PÁGINAS PARA CREARLAS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CRONOLÓGICO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Expone la experiencia profesional de la más antigua a la más nueva.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 claro y fácil de entender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Resaltar los cambios de trabajo y la falta de ascensos o cambios de responsabilidad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cvonline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CRONOLÓGICO INVERSO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es el más utilizado por la mayoría de las personas. consiste en  organizar nuestros datos partiendo de lo más reciente hasta lo más antiguo, de ahí el nombre de inverso.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resaltar tus experiencias más recientes que son obviamente las que interesan más a las personas susceptibles de contratarte.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Deja al descubierto periodos de inactividad.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Emplealia, infoempleo, hacer curriculum, micvweb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MIXTO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La información se organiza temáticamente aunque mantiene la distribución cronológica.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permite mucha flexibilidad y creatividad.ayuda a no pasar desapercibido si quieres presentarte a un puesto de trabajo de características especiales.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Este formato requiere que lo modifiques para cada puesto de trabajo al que optas, y esto requiere tiempo.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modelocurriculum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CREATIVO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diseñado para mostrar habilidades muy específicas de candidatos a un puesto de trabajo que se dedican a actividades creativas y de diseño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puede valorar el trabajo creativo presentado por el candidato en el momento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es un buen formato para presentarlo en los lugares que piden formularios estándar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 imaginación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VIDEOCURRICULUM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una presentación en video en la que el candidato explica en pocos minutos aspectos como sus motivaciones, habilidades, experiencia profesional, formación o conocimientos.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originalidad, otorga capacidades comunicativas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permite un uso generalizado y son más costos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visualcv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FUNCIONAL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Recomendable cuando cuando hay grandes espacios de tiempo en los que no se ha trabajado.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Facilita la inclusión de otras informaciones relacionadas, como intereses y motivaciones.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No resalta el nombre de las empresas para las que la persona ha trabajado ni el tiempo que ha estado en cada lugar de trabajo.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live.carreer, canva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 COMPETENCIAS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Dar mayor impacto a las competencias ha de servir para destacar más los puntos fuertes del candidato y favorecer el acceso al mercado laboral y ha de ser personalizado en función del puesto al que optemos.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 sistema enfrenta problemas simulados similares a los que se encuentran en el desarrollo de su profesión.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Requiere una mayor responsabilidad sobre el conocimiento adquirido, ser más proactivos,  trabajar de forma más integrativa, y al desarrollar mayores habilidades sociales y de liderazgo.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modelos-de-curriculum</w:t>
            </w:r>
          </w:p>
        </w:tc>
      </w:tr>
      <w:tr>
        <w:tc>
          <w:tcPr>
            <w:shd w:fill="3c78d8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EUROPASS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Europass es un currículum europeo común europeo que sirve para velar por la transparencia de las cualificaciones y las competencias, con objeto de ayudar a los ciudadanos a presentar sus capacidades y cualificaciones de una manera sencilla y fácilmente comprensible en Europa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Una de sus grandes ventajas es la traduccion inmediata a cualquier idioma que pertenezca a la UE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No hay distinción en cuanto a diseño, todos son iguales y no puedes llamar la atención, con algún detalle original.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micvideal, onlinecv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75" w:hRule="atLeast"/>
        </w:trPr>
        <w:tc>
          <w:tcPr>
            <w:shd w:fill="3c78d8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INFOGRÁFICO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Recomendable para perfiles técnicos (sobre todo para diseño gráfico o marketing)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Muy visual (gráficas, imágenes y textos cortos)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 fácilmente “robables” sin nombrar al autor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color w:val="333333"/>
                <w:sz w:val="25"/>
                <w:szCs w:val="25"/>
                <w:highlight w:val="white"/>
                <w:rtl w:val="0"/>
              </w:rPr>
              <w:t xml:space="preserve">Visual.ly, Piktochart o Easel.ly.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¿Que cv recomendarías a un recién universitario?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Le recomendamos un CV de tipo creativo para que las empresas vean el ingenio y sus capacidades y el europass, ya que este le abriría muchas puertas a trabajos internacionales.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BIBLIOGRAFÍA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https://www.psicoactiva.com/blog/tipos-curriculum-vitae-ventajas-e-inconvenientes/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https://www.livecareer.es/modelos/curriculum-vitae/creativo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https://mba.americaeconomia.com/articulos/notas/ventajas-y-desventajas-de-los-tres-principales-formatos-de-curriculo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http://portalvirtualempleo.us.es/el-curriculum-cronologico-inverso/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portalvirtualempleo.us.es/el-curriculum-cronologico-inverso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sicoactiva.com/blog/tipos-curriculum-vitae-ventajas-e-inconvenientes/" TargetMode="External"/><Relationship Id="rId7" Type="http://schemas.openxmlformats.org/officeDocument/2006/relationships/hyperlink" Target="https://www.livecareer.es/modelos/curriculum-vitae/creativo" TargetMode="External"/><Relationship Id="rId8" Type="http://schemas.openxmlformats.org/officeDocument/2006/relationships/hyperlink" Target="https://mba.americaeconomia.com/articulos/notas/ventajas-y-desventajas-de-los-tres-principales-formatos-de-curricul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